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113C0" w14:textId="79593172" w:rsidR="00B36B70" w:rsidRPr="006A03ED" w:rsidRDefault="00B36B70" w:rsidP="00B36B70">
      <w:pPr>
        <w:jc w:val="both"/>
        <w:rPr>
          <w:rFonts w:ascii="Times New Roman" w:hAnsi="Times New Roman"/>
          <w:sz w:val="24"/>
          <w:szCs w:val="24"/>
        </w:rPr>
      </w:pPr>
      <w:r w:rsidRPr="006A03ED">
        <w:rPr>
          <w:rFonts w:ascii="Times New Roman" w:hAnsi="Times New Roman"/>
          <w:b/>
          <w:bCs/>
          <w:sz w:val="24"/>
          <w:szCs w:val="24"/>
        </w:rPr>
        <w:t>Açıklama:</w:t>
      </w:r>
      <w:r w:rsidRPr="006A03ED">
        <w:rPr>
          <w:rFonts w:ascii="Times New Roman" w:hAnsi="Times New Roman"/>
          <w:sz w:val="24"/>
          <w:szCs w:val="24"/>
        </w:rPr>
        <w:t xml:space="preserve"> Bu talimat, Bursa Uludağ Üniversitesi’nde yer alan tüm birimlerdeki yangın </w:t>
      </w:r>
      <w:r w:rsidR="0096294D">
        <w:rPr>
          <w:rFonts w:ascii="Times New Roman" w:hAnsi="Times New Roman"/>
          <w:sz w:val="24"/>
          <w:szCs w:val="24"/>
        </w:rPr>
        <w:t xml:space="preserve">battaniyelerinin </w:t>
      </w:r>
      <w:r w:rsidRPr="006A03ED">
        <w:rPr>
          <w:rFonts w:ascii="Times New Roman" w:hAnsi="Times New Roman"/>
          <w:sz w:val="24"/>
          <w:szCs w:val="24"/>
        </w:rPr>
        <w:t>güvenli, doğru ve etkili biçimde kullanılmasını amaçlar. 6331 sayılı İş Sağlığı ve Güvenliği Kanunu</w:t>
      </w:r>
      <w:r w:rsidR="00985FE4">
        <w:rPr>
          <w:rFonts w:ascii="Times New Roman" w:hAnsi="Times New Roman"/>
          <w:sz w:val="24"/>
          <w:szCs w:val="24"/>
        </w:rPr>
        <w:t>na</w:t>
      </w:r>
      <w:r w:rsidRPr="006A03ED">
        <w:rPr>
          <w:rFonts w:ascii="Times New Roman" w:hAnsi="Times New Roman"/>
          <w:sz w:val="24"/>
          <w:szCs w:val="24"/>
        </w:rPr>
        <w:t>, ilgili yönetmelikler</w:t>
      </w:r>
      <w:r w:rsidR="00985FE4">
        <w:rPr>
          <w:rFonts w:ascii="Times New Roman" w:hAnsi="Times New Roman"/>
          <w:sz w:val="24"/>
          <w:szCs w:val="24"/>
        </w:rPr>
        <w:t>e</w:t>
      </w:r>
      <w:r w:rsidRPr="006A03ED">
        <w:rPr>
          <w:rFonts w:ascii="Times New Roman" w:hAnsi="Times New Roman"/>
          <w:sz w:val="24"/>
          <w:szCs w:val="24"/>
        </w:rPr>
        <w:t xml:space="preserve"> ve TS EN </w:t>
      </w:r>
      <w:r w:rsidR="009A6C07">
        <w:rPr>
          <w:rFonts w:ascii="Times New Roman" w:hAnsi="Times New Roman"/>
          <w:sz w:val="24"/>
          <w:szCs w:val="24"/>
        </w:rPr>
        <w:t>1869</w:t>
      </w:r>
      <w:r w:rsidRPr="006A03ED">
        <w:rPr>
          <w:rFonts w:ascii="Times New Roman" w:hAnsi="Times New Roman"/>
          <w:sz w:val="24"/>
          <w:szCs w:val="24"/>
        </w:rPr>
        <w:t xml:space="preserve"> standar</w:t>
      </w:r>
      <w:r w:rsidR="009A6C07">
        <w:rPr>
          <w:rFonts w:ascii="Times New Roman" w:hAnsi="Times New Roman"/>
          <w:sz w:val="24"/>
          <w:szCs w:val="24"/>
        </w:rPr>
        <w:t>dına</w:t>
      </w:r>
      <w:r w:rsidRPr="006A03ED">
        <w:rPr>
          <w:rFonts w:ascii="Times New Roman" w:hAnsi="Times New Roman"/>
          <w:sz w:val="24"/>
          <w:szCs w:val="24"/>
        </w:rPr>
        <w:t xml:space="preserve"> dayanır. Uygulamadan, yangın </w:t>
      </w:r>
      <w:r w:rsidR="0096294D">
        <w:rPr>
          <w:rFonts w:ascii="Times New Roman" w:hAnsi="Times New Roman"/>
          <w:sz w:val="24"/>
          <w:szCs w:val="24"/>
        </w:rPr>
        <w:t xml:space="preserve">battaniyelerinin </w:t>
      </w:r>
      <w:r w:rsidRPr="006A03ED">
        <w:rPr>
          <w:rFonts w:ascii="Times New Roman" w:hAnsi="Times New Roman"/>
          <w:sz w:val="24"/>
          <w:szCs w:val="24"/>
        </w:rPr>
        <w:t xml:space="preserve">bulunduğu birimler ile yangın konusunda eğitim almış personel sorumludur. </w:t>
      </w:r>
      <w:r w:rsidR="0079638B" w:rsidRPr="0079638B">
        <w:rPr>
          <w:rFonts w:ascii="Times New Roman" w:hAnsi="Times New Roman"/>
          <w:sz w:val="24"/>
          <w:szCs w:val="24"/>
        </w:rPr>
        <w:t>Yangın battaniyeleri; parlayıcı, patlayıcı, sıvı veya gaz maddelerin neden olduğu ya da elektrik kontağı gibi sebeplerle çıkan yangınlarda ilk müdahale, kurtarma ve tahliye için kullanılabilir.</w:t>
      </w:r>
    </w:p>
    <w:p w14:paraId="1E9720BA" w14:textId="4B244ED5" w:rsidR="00B26DE0" w:rsidRPr="00985FE4" w:rsidRDefault="0096294D" w:rsidP="00B26DE0">
      <w:pPr>
        <w:pStyle w:val="Balk2"/>
        <w:spacing w:before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985FE4">
        <w:rPr>
          <w:rFonts w:ascii="Times New Roman" w:hAnsi="Times New Roman" w:cs="Times New Roman"/>
          <w:color w:val="auto"/>
          <w:sz w:val="30"/>
          <w:szCs w:val="30"/>
        </w:rPr>
        <w:t>YANGIN BATTANİYESİ</w:t>
      </w:r>
      <w:r w:rsidR="00985FE4">
        <w:rPr>
          <w:rFonts w:ascii="Times New Roman" w:hAnsi="Times New Roman" w:cs="Times New Roman"/>
          <w:color w:val="auto"/>
          <w:sz w:val="30"/>
          <w:szCs w:val="30"/>
        </w:rPr>
        <w:t xml:space="preserve">NİN </w:t>
      </w:r>
      <w:r w:rsidR="00B26DE0" w:rsidRPr="00985FE4">
        <w:rPr>
          <w:rFonts w:ascii="Times New Roman" w:hAnsi="Times New Roman" w:cs="Times New Roman"/>
          <w:color w:val="auto"/>
          <w:sz w:val="30"/>
          <w:szCs w:val="30"/>
        </w:rPr>
        <w:t>KULLA</w:t>
      </w:r>
      <w:r w:rsidR="00985FE4">
        <w:rPr>
          <w:rFonts w:ascii="Times New Roman" w:hAnsi="Times New Roman" w:cs="Times New Roman"/>
          <w:color w:val="auto"/>
          <w:sz w:val="30"/>
          <w:szCs w:val="30"/>
        </w:rPr>
        <w:t>NIMI</w:t>
      </w:r>
    </w:p>
    <w:p w14:paraId="146CBD00" w14:textId="4AC25D42" w:rsidR="00CF2693" w:rsidRPr="00985FE4" w:rsidRDefault="00CF2693" w:rsidP="00CF2693">
      <w:pPr>
        <w:pStyle w:val="ListeMaddemi"/>
        <w:numPr>
          <w:ilvl w:val="0"/>
          <w:numId w:val="7"/>
        </w:numPr>
        <w:spacing w:line="360" w:lineRule="auto"/>
        <w:rPr>
          <w:rFonts w:ascii="Segoe UI Emoji" w:hAnsi="Segoe UI Emoji" w:cs="Segoe UI Emoji"/>
          <w:sz w:val="30"/>
          <w:szCs w:val="30"/>
        </w:rPr>
      </w:pPr>
      <w:bookmarkStart w:id="0" w:name="_Hlk211606048"/>
      <w:proofErr w:type="spellStart"/>
      <w:r w:rsidRPr="00985FE4">
        <w:rPr>
          <w:rFonts w:ascii="Times New Roman" w:hAnsi="Times New Roman" w:cs="Times New Roman"/>
          <w:sz w:val="30"/>
          <w:szCs w:val="30"/>
        </w:rPr>
        <w:t>Yangın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bölgesinin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elektriğini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ve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varsa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gazını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kes</w:t>
      </w:r>
      <w:r w:rsidR="00985FE4">
        <w:rPr>
          <w:rFonts w:ascii="Times New Roman" w:hAnsi="Times New Roman" w:cs="Times New Roman"/>
          <w:sz w:val="30"/>
          <w:szCs w:val="30"/>
        </w:rPr>
        <w:t>in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>.</w:t>
      </w:r>
    </w:p>
    <w:bookmarkEnd w:id="0"/>
    <w:p w14:paraId="7FF8396F" w14:textId="374DBD2F" w:rsidR="00CF2693" w:rsidRPr="00985FE4" w:rsidRDefault="00CF2693" w:rsidP="00CF2693">
      <w:pPr>
        <w:pStyle w:val="ListeMaddemi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985FE4">
        <w:rPr>
          <w:rFonts w:ascii="Times New Roman" w:hAnsi="Times New Roman" w:cs="Times New Roman"/>
          <w:sz w:val="30"/>
          <w:szCs w:val="30"/>
        </w:rPr>
        <w:t>Çantanın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ağzını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aç</w:t>
      </w:r>
      <w:r w:rsidR="00985FE4">
        <w:rPr>
          <w:rFonts w:ascii="Times New Roman" w:hAnsi="Times New Roman" w:cs="Times New Roman"/>
          <w:sz w:val="30"/>
          <w:szCs w:val="30"/>
        </w:rPr>
        <w:t>ın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ve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tutma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şeritlerini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aşağı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doğru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çekerek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battaniyeyi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çıkar</w:t>
      </w:r>
      <w:r w:rsidR="00985FE4">
        <w:rPr>
          <w:rFonts w:ascii="Times New Roman" w:hAnsi="Times New Roman" w:cs="Times New Roman"/>
          <w:sz w:val="30"/>
          <w:szCs w:val="30"/>
        </w:rPr>
        <w:t>ın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>.</w:t>
      </w:r>
    </w:p>
    <w:p w14:paraId="1F4C37F6" w14:textId="2756F3C2" w:rsidR="00CF2693" w:rsidRPr="00985FE4" w:rsidRDefault="00CF2693" w:rsidP="00CF2693">
      <w:pPr>
        <w:pStyle w:val="ListeMaddemi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985FE4">
        <w:rPr>
          <w:rFonts w:ascii="Times New Roman" w:hAnsi="Times New Roman" w:cs="Times New Roman"/>
          <w:sz w:val="30"/>
          <w:szCs w:val="30"/>
        </w:rPr>
        <w:t>Battaniyeyi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tamamen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aç</w:t>
      </w:r>
      <w:r w:rsidR="00985FE4">
        <w:rPr>
          <w:rFonts w:ascii="Times New Roman" w:hAnsi="Times New Roman" w:cs="Times New Roman"/>
          <w:sz w:val="30"/>
          <w:szCs w:val="30"/>
        </w:rPr>
        <w:t>ın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ve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çıt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çıt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veya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tutma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bantlarını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kullanarak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hazırla</w:t>
      </w:r>
      <w:r w:rsidR="00985FE4">
        <w:rPr>
          <w:rFonts w:ascii="Times New Roman" w:hAnsi="Times New Roman" w:cs="Times New Roman"/>
          <w:sz w:val="30"/>
          <w:szCs w:val="30"/>
        </w:rPr>
        <w:t>yın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>.</w:t>
      </w:r>
    </w:p>
    <w:p w14:paraId="38CFA5D4" w14:textId="59069C33" w:rsidR="00CF2693" w:rsidRPr="00985FE4" w:rsidRDefault="00CF2693" w:rsidP="00CF2693">
      <w:pPr>
        <w:pStyle w:val="ListeMaddemi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985FE4">
        <w:rPr>
          <w:rFonts w:ascii="Times New Roman" w:hAnsi="Times New Roman" w:cs="Times New Roman"/>
          <w:sz w:val="30"/>
          <w:szCs w:val="30"/>
        </w:rPr>
        <w:t>Yanan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malzeme</w:t>
      </w:r>
      <w:proofErr w:type="spellEnd"/>
      <w:r w:rsidR="00985FE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985FE4">
        <w:rPr>
          <w:rFonts w:ascii="Times New Roman" w:hAnsi="Times New Roman" w:cs="Times New Roman"/>
          <w:sz w:val="30"/>
          <w:szCs w:val="30"/>
        </w:rPr>
        <w:t>kişi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veya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alevin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üzerine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battaniyeyi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dikkatlice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ört</w:t>
      </w:r>
      <w:r w:rsidR="00985FE4">
        <w:rPr>
          <w:rFonts w:ascii="Times New Roman" w:hAnsi="Times New Roman" w:cs="Times New Roman"/>
          <w:sz w:val="30"/>
          <w:szCs w:val="30"/>
        </w:rPr>
        <w:t>ün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oksijen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ile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teması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keserek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yangının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sönmesini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sağla</w:t>
      </w:r>
      <w:r w:rsidR="00985FE4">
        <w:rPr>
          <w:rFonts w:ascii="Times New Roman" w:hAnsi="Times New Roman" w:cs="Times New Roman"/>
          <w:sz w:val="30"/>
          <w:szCs w:val="30"/>
        </w:rPr>
        <w:t>yın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>.</w:t>
      </w:r>
    </w:p>
    <w:p w14:paraId="1E26456C" w14:textId="74545192" w:rsidR="00CF2693" w:rsidRPr="00985FE4" w:rsidRDefault="00CF2693" w:rsidP="00985FE4">
      <w:pPr>
        <w:pStyle w:val="ListeMaddemi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985FE4">
        <w:rPr>
          <w:rFonts w:ascii="Times New Roman" w:hAnsi="Times New Roman" w:cs="Times New Roman"/>
          <w:sz w:val="30"/>
          <w:szCs w:val="30"/>
        </w:rPr>
        <w:t>Eğer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mümkünse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85FE4">
        <w:rPr>
          <w:rFonts w:ascii="Times New Roman" w:hAnsi="Times New Roman" w:cs="Times New Roman"/>
          <w:sz w:val="30"/>
          <w:szCs w:val="30"/>
        </w:rPr>
        <w:t>y</w:t>
      </w:r>
      <w:r w:rsidRPr="00985FE4">
        <w:rPr>
          <w:rFonts w:ascii="Times New Roman" w:hAnsi="Times New Roman" w:cs="Times New Roman"/>
          <w:sz w:val="30"/>
          <w:szCs w:val="30"/>
        </w:rPr>
        <w:t>angın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bölgesinin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elektriğini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ve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varsa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gazını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kes</w:t>
      </w:r>
      <w:r w:rsidR="00985FE4">
        <w:rPr>
          <w:rFonts w:ascii="Times New Roman" w:hAnsi="Times New Roman" w:cs="Times New Roman"/>
          <w:sz w:val="30"/>
          <w:szCs w:val="30"/>
        </w:rPr>
        <w:t>in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>.</w:t>
      </w:r>
    </w:p>
    <w:p w14:paraId="2651DD3D" w14:textId="77777777" w:rsidR="00CF2693" w:rsidRPr="00985FE4" w:rsidRDefault="00CF2693" w:rsidP="00CF2693">
      <w:pPr>
        <w:pStyle w:val="ListeMaddemi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985FE4">
        <w:rPr>
          <w:rFonts w:ascii="Times New Roman" w:hAnsi="Times New Roman" w:cs="Times New Roman"/>
          <w:sz w:val="30"/>
          <w:szCs w:val="30"/>
        </w:rPr>
        <w:t>Tehlike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altındaki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kişiyi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dikkatlice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battaniyeye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sararak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alevle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temasını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önleyin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>.</w:t>
      </w:r>
    </w:p>
    <w:p w14:paraId="1D72F097" w14:textId="77777777" w:rsidR="00CF2693" w:rsidRPr="00985FE4" w:rsidRDefault="00CF2693" w:rsidP="00CF2693">
      <w:pPr>
        <w:pStyle w:val="ListeMaddemi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985FE4">
        <w:rPr>
          <w:rFonts w:ascii="Times New Roman" w:hAnsi="Times New Roman" w:cs="Times New Roman"/>
          <w:sz w:val="30"/>
          <w:szCs w:val="30"/>
        </w:rPr>
        <w:t>Battaniyeyi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yerinde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bırakın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ve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yüzey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tamamen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soğuyana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kadar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kaldırmayın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>.</w:t>
      </w:r>
    </w:p>
    <w:p w14:paraId="6963EB79" w14:textId="5E592D46" w:rsidR="00B26413" w:rsidRPr="00985FE4" w:rsidRDefault="00CF2693" w:rsidP="00CF2693">
      <w:pPr>
        <w:pStyle w:val="ListeMaddemi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985FE4">
        <w:rPr>
          <w:rFonts w:ascii="Times New Roman" w:hAnsi="Times New Roman" w:cs="Times New Roman"/>
          <w:sz w:val="30"/>
          <w:szCs w:val="30"/>
        </w:rPr>
        <w:t>Kullanılmış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battaniyeleri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tekrar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kullanmayın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uygun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şekilde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imha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5FE4">
        <w:rPr>
          <w:rFonts w:ascii="Times New Roman" w:hAnsi="Times New Roman" w:cs="Times New Roman"/>
          <w:sz w:val="30"/>
          <w:szCs w:val="30"/>
        </w:rPr>
        <w:t>edin</w:t>
      </w:r>
      <w:proofErr w:type="spellEnd"/>
      <w:r w:rsidRPr="00985FE4">
        <w:rPr>
          <w:rFonts w:ascii="Times New Roman" w:hAnsi="Times New Roman" w:cs="Times New Roman"/>
          <w:sz w:val="30"/>
          <w:szCs w:val="30"/>
        </w:rPr>
        <w:t>.</w:t>
      </w:r>
    </w:p>
    <w:p w14:paraId="5A66389F" w14:textId="12E681A3" w:rsidR="00B26DE0" w:rsidRPr="00985FE4" w:rsidRDefault="00B26DE0" w:rsidP="00B26DE0">
      <w:pPr>
        <w:ind w:right="142"/>
        <w:jc w:val="both"/>
        <w:rPr>
          <w:rFonts w:ascii="Times New Roman" w:hAnsi="Times New Roman"/>
          <w:b/>
          <w:sz w:val="2"/>
          <w:szCs w:val="2"/>
        </w:rPr>
      </w:pPr>
    </w:p>
    <w:p w14:paraId="130CF776" w14:textId="6D5814D6" w:rsidR="00773C91" w:rsidRPr="00773C91" w:rsidRDefault="009A6C07" w:rsidP="00773C91">
      <w:pPr>
        <w:pStyle w:val="Balk2"/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tr-TR" w:eastAsia="tr-TR"/>
        </w:rPr>
        <w:drawing>
          <wp:anchor distT="0" distB="0" distL="114300" distR="114300" simplePos="0" relativeHeight="251654144" behindDoc="0" locked="0" layoutInCell="1" allowOverlap="1" wp14:anchorId="534C1970" wp14:editId="11B28A32">
            <wp:simplePos x="0" y="0"/>
            <wp:positionH relativeFrom="column">
              <wp:posOffset>3614420</wp:posOffset>
            </wp:positionH>
            <wp:positionV relativeFrom="paragraph">
              <wp:posOffset>15241</wp:posOffset>
            </wp:positionV>
            <wp:extent cx="1876425" cy="1505972"/>
            <wp:effectExtent l="0" t="0" r="0" b="0"/>
            <wp:wrapNone/>
            <wp:docPr id="179655963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970" cy="1508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C91" w:rsidRPr="00773C91">
        <w:rPr>
          <w:rFonts w:ascii="Times New Roman" w:hAnsi="Times New Roman" w:cs="Times New Roman"/>
          <w:color w:val="auto"/>
          <w:sz w:val="28"/>
          <w:szCs w:val="28"/>
        </w:rPr>
        <w:t>ACİL DURUM İLETİŞİM BİLGİLERİ</w:t>
      </w:r>
    </w:p>
    <w:p w14:paraId="73DE686D" w14:textId="77777777" w:rsidR="009A6C07" w:rsidRDefault="009A6C07" w:rsidP="009A6C07">
      <w:pPr>
        <w:pStyle w:val="ListeParagraf"/>
        <w:numPr>
          <w:ilvl w:val="0"/>
          <w:numId w:val="9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BUÜ İtfaiye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40444</w:t>
      </w:r>
    </w:p>
    <w:p w14:paraId="737305FE" w14:textId="5508269E" w:rsidR="00773C91" w:rsidRDefault="00773C91" w:rsidP="00773C91">
      <w:pPr>
        <w:pStyle w:val="ListeParagraf"/>
        <w:numPr>
          <w:ilvl w:val="0"/>
          <w:numId w:val="9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BUÜ Güvenlik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40550</w:t>
      </w:r>
    </w:p>
    <w:p w14:paraId="7EA2A1DC" w14:textId="1CDD942C" w:rsidR="00773C91" w:rsidRDefault="00773C91" w:rsidP="00773C91">
      <w:pPr>
        <w:pStyle w:val="ListeParagraf"/>
        <w:numPr>
          <w:ilvl w:val="0"/>
          <w:numId w:val="9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Acil Çağrı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112</w:t>
      </w:r>
    </w:p>
    <w:p w14:paraId="560090D6" w14:textId="34BE5025" w:rsidR="00773C91" w:rsidRDefault="00773C91" w:rsidP="00773C91">
      <w:pPr>
        <w:pStyle w:val="ListeParagraf"/>
        <w:numPr>
          <w:ilvl w:val="0"/>
          <w:numId w:val="9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Doğalgaz Acil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187</w:t>
      </w:r>
    </w:p>
    <w:p w14:paraId="240406D6" w14:textId="2E2F88FD" w:rsidR="00773C91" w:rsidRDefault="00773C91" w:rsidP="00773C91">
      <w:pPr>
        <w:pStyle w:val="ListeParagraf"/>
        <w:numPr>
          <w:ilvl w:val="0"/>
          <w:numId w:val="9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Polis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112</w:t>
      </w:r>
      <w:bookmarkStart w:id="1" w:name="_GoBack"/>
      <w:bookmarkEnd w:id="1"/>
    </w:p>
    <w:p w14:paraId="737E2881" w14:textId="04155FA1" w:rsidR="00773C91" w:rsidRPr="00773C91" w:rsidRDefault="00773C91" w:rsidP="00255170">
      <w:pPr>
        <w:pStyle w:val="ListeParagraf"/>
        <w:numPr>
          <w:ilvl w:val="0"/>
          <w:numId w:val="9"/>
        </w:numPr>
        <w:ind w:left="284" w:hanging="284"/>
        <w:rPr>
          <w:rFonts w:ascii="Times New Roman" w:hAnsi="Times New Roman"/>
          <w:sz w:val="28"/>
          <w:szCs w:val="28"/>
        </w:rPr>
      </w:pPr>
      <w:r w:rsidRPr="00985FE4">
        <w:rPr>
          <w:rFonts w:ascii="Times New Roman" w:hAnsi="Times New Roman"/>
          <w:sz w:val="28"/>
          <w:szCs w:val="28"/>
        </w:rPr>
        <w:t>Orman Yangın</w:t>
      </w:r>
      <w:r w:rsidRPr="00985FE4">
        <w:rPr>
          <w:rFonts w:ascii="Times New Roman" w:hAnsi="Times New Roman"/>
          <w:sz w:val="28"/>
          <w:szCs w:val="28"/>
        </w:rPr>
        <w:tab/>
      </w:r>
      <w:r w:rsidRPr="00985FE4">
        <w:rPr>
          <w:rFonts w:ascii="Times New Roman" w:hAnsi="Times New Roman"/>
          <w:sz w:val="28"/>
          <w:szCs w:val="28"/>
        </w:rPr>
        <w:tab/>
        <w:t>: 112</w:t>
      </w:r>
    </w:p>
    <w:sectPr w:rsidR="00773C91" w:rsidRPr="00773C91" w:rsidSect="00773C91">
      <w:headerReference w:type="default" r:id="rId9"/>
      <w:footerReference w:type="default" r:id="rId10"/>
      <w:pgSz w:w="12240" w:h="15840"/>
      <w:pgMar w:top="2269" w:right="1041" w:bottom="1417" w:left="1418" w:header="1135" w:footer="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85BF1" w14:textId="77777777" w:rsidR="003A67F0" w:rsidRDefault="003A67F0" w:rsidP="006D249B">
      <w:pPr>
        <w:spacing w:after="0" w:line="240" w:lineRule="auto"/>
      </w:pPr>
      <w:r>
        <w:separator/>
      </w:r>
    </w:p>
  </w:endnote>
  <w:endnote w:type="continuationSeparator" w:id="0">
    <w:p w14:paraId="02E8722D" w14:textId="77777777" w:rsidR="003A67F0" w:rsidRDefault="003A67F0" w:rsidP="006D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216"/>
      <w:gridCol w:w="2823"/>
      <w:gridCol w:w="3337"/>
    </w:tblGrid>
    <w:tr w:rsidR="006820D6" w:rsidRPr="00BF0BB7" w14:paraId="001A9C81" w14:textId="77777777" w:rsidTr="009C6CC5">
      <w:trPr>
        <w:trHeight w:val="112"/>
      </w:trPr>
      <w:tc>
        <w:tcPr>
          <w:tcW w:w="2031" w:type="pct"/>
          <w:vAlign w:val="center"/>
        </w:tcPr>
        <w:p w14:paraId="065570D0" w14:textId="65B96254" w:rsidR="009C6CC5" w:rsidRDefault="006820D6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 w:rsidR="00A33D0B">
            <w:rPr>
              <w:rFonts w:ascii="Times New Roman" w:hAnsi="Times New Roman"/>
              <w:sz w:val="18"/>
              <w:szCs w:val="16"/>
              <w:lang w:eastAsia="en-GB"/>
            </w:rPr>
            <w:t>24.10.2025</w:t>
          </w:r>
        </w:p>
        <w:p w14:paraId="56C92D13" w14:textId="16D59CC1" w:rsidR="006820D6" w:rsidRPr="006820D6" w:rsidRDefault="006820D6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360" w:type="pct"/>
          <w:vAlign w:val="center"/>
        </w:tcPr>
        <w:p w14:paraId="7ED324D7" w14:textId="394FC1B3" w:rsidR="006820D6" w:rsidRPr="006820D6" w:rsidRDefault="006820D6" w:rsidP="006820D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Revizyon No/Tarih:</w:t>
          </w:r>
          <w:r w:rsidR="0047457C">
            <w:rPr>
              <w:rFonts w:ascii="Times New Roman" w:hAnsi="Times New Roman"/>
              <w:sz w:val="18"/>
              <w:szCs w:val="16"/>
              <w:lang w:eastAsia="en-GB"/>
            </w:rPr>
            <w:t>0</w:t>
          </w:r>
        </w:p>
      </w:tc>
      <w:tc>
        <w:tcPr>
          <w:tcW w:w="1608" w:type="pct"/>
          <w:vAlign w:val="center"/>
        </w:tcPr>
        <w:p w14:paraId="05393E60" w14:textId="1155524C" w:rsidR="006820D6" w:rsidRPr="006820D6" w:rsidRDefault="006820D6" w:rsidP="006820D6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A33D0B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A33D0B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14:paraId="523EA95D" w14:textId="77777777" w:rsidR="006820D6" w:rsidRDefault="006820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557C2" w14:textId="77777777" w:rsidR="003A67F0" w:rsidRDefault="003A67F0" w:rsidP="006D249B">
      <w:pPr>
        <w:spacing w:after="0" w:line="240" w:lineRule="auto"/>
      </w:pPr>
      <w:r>
        <w:separator/>
      </w:r>
    </w:p>
  </w:footnote>
  <w:footnote w:type="continuationSeparator" w:id="0">
    <w:p w14:paraId="64AF30B9" w14:textId="77777777" w:rsidR="003A67F0" w:rsidRDefault="003A67F0" w:rsidP="006D2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1" w:type="pct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1008"/>
      <w:gridCol w:w="7630"/>
      <w:gridCol w:w="1584"/>
    </w:tblGrid>
    <w:tr w:rsidR="00F7469A" w:rsidRPr="007722D6" w14:paraId="05F6472A" w14:textId="77777777" w:rsidTr="00773C91">
      <w:trPr>
        <w:trHeight w:val="844"/>
      </w:trPr>
      <w:tc>
        <w:tcPr>
          <w:tcW w:w="493" w:type="pct"/>
          <w:vAlign w:val="center"/>
        </w:tcPr>
        <w:p w14:paraId="7E46FE3D" w14:textId="77777777" w:rsidR="00F7469A" w:rsidRPr="007722D6" w:rsidRDefault="00141D4B" w:rsidP="00FA1454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0663C2CC" wp14:editId="49F650CA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1218493329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32" w:type="pct"/>
          <w:vAlign w:val="center"/>
        </w:tcPr>
        <w:p w14:paraId="04946ECA" w14:textId="77777777" w:rsidR="00F7469A" w:rsidRPr="006820D6" w:rsidRDefault="00F7469A" w:rsidP="00FA1454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 w:rsidRPr="006820D6">
            <w:rPr>
              <w:rFonts w:ascii="Times New Roman" w:hAnsi="Times New Roman"/>
              <w:b/>
              <w:sz w:val="28"/>
            </w:rPr>
            <w:t>BURSA ULUDAĞ ÜNİVERSİTESİ</w:t>
          </w:r>
        </w:p>
        <w:p w14:paraId="4D6ADBFA" w14:textId="5617699C" w:rsidR="00F7469A" w:rsidRPr="00720352" w:rsidRDefault="00C5471C" w:rsidP="00985FE4">
          <w:pPr>
            <w:pStyle w:val="stBilgi"/>
            <w:jc w:val="center"/>
            <w:rPr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t>YANGIN</w:t>
          </w:r>
          <w:r w:rsidR="00773C91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r w:rsidR="0096294D">
            <w:rPr>
              <w:rFonts w:ascii="Times New Roman" w:hAnsi="Times New Roman"/>
              <w:b/>
              <w:sz w:val="26"/>
              <w:szCs w:val="26"/>
            </w:rPr>
            <w:t>BATTANİYESİ</w:t>
          </w:r>
          <w:r w:rsidR="00985FE4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r w:rsidR="00B26DE0">
            <w:rPr>
              <w:rFonts w:ascii="Times New Roman" w:hAnsi="Times New Roman"/>
              <w:b/>
              <w:sz w:val="26"/>
              <w:szCs w:val="26"/>
            </w:rPr>
            <w:t xml:space="preserve">KULLANMA </w:t>
          </w:r>
          <w:r w:rsidR="001E6F67" w:rsidRPr="00720352">
            <w:rPr>
              <w:rFonts w:ascii="Times New Roman" w:hAnsi="Times New Roman"/>
              <w:b/>
              <w:sz w:val="26"/>
              <w:szCs w:val="26"/>
            </w:rPr>
            <w:t>TALİMAT</w:t>
          </w:r>
          <w:r w:rsidR="00985FE4">
            <w:rPr>
              <w:rFonts w:ascii="Times New Roman" w:hAnsi="Times New Roman"/>
              <w:b/>
              <w:sz w:val="26"/>
              <w:szCs w:val="26"/>
            </w:rPr>
            <w:t>I</w:t>
          </w:r>
        </w:p>
      </w:tc>
      <w:tc>
        <w:tcPr>
          <w:tcW w:w="775" w:type="pct"/>
          <w:vAlign w:val="center"/>
        </w:tcPr>
        <w:p w14:paraId="1785E030" w14:textId="0ABDFDA4" w:rsidR="00F7469A" w:rsidRPr="00FA1454" w:rsidRDefault="001E6F67" w:rsidP="00FA1412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1E6F67">
            <w:rPr>
              <w:rFonts w:ascii="Times New Roman" w:hAnsi="Times New Roman"/>
              <w:b/>
              <w:szCs w:val="20"/>
            </w:rPr>
            <w:t>TA İSG 00</w:t>
          </w:r>
          <w:r w:rsidR="00A33D0B">
            <w:rPr>
              <w:rFonts w:ascii="Times New Roman" w:hAnsi="Times New Roman"/>
              <w:b/>
              <w:szCs w:val="20"/>
            </w:rPr>
            <w:t>31</w:t>
          </w:r>
        </w:p>
      </w:tc>
    </w:tr>
  </w:tbl>
  <w:p w14:paraId="5414D2CD" w14:textId="77777777" w:rsidR="000C4A6F" w:rsidRPr="000C4A6F" w:rsidRDefault="000C4A6F" w:rsidP="00773C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CE80736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72B7A"/>
    <w:multiLevelType w:val="multilevel"/>
    <w:tmpl w:val="7EA6409C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b/>
        <w:sz w:val="2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648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b/>
      </w:rPr>
    </w:lvl>
  </w:abstractNum>
  <w:abstractNum w:abstractNumId="2" w15:restartNumberingAfterBreak="0">
    <w:nsid w:val="15756E7B"/>
    <w:multiLevelType w:val="hybridMultilevel"/>
    <w:tmpl w:val="346677AA"/>
    <w:lvl w:ilvl="0" w:tplc="18548C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C7053E"/>
    <w:multiLevelType w:val="hybridMultilevel"/>
    <w:tmpl w:val="75604B9C"/>
    <w:lvl w:ilvl="0" w:tplc="F182A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E6EC7"/>
    <w:multiLevelType w:val="hybridMultilevel"/>
    <w:tmpl w:val="3612DF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30238"/>
    <w:multiLevelType w:val="hybridMultilevel"/>
    <w:tmpl w:val="B3BCA990"/>
    <w:lvl w:ilvl="0" w:tplc="F182A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1A7A0C"/>
    <w:multiLevelType w:val="multilevel"/>
    <w:tmpl w:val="7EA6409C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b/>
        <w:sz w:val="2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648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b/>
      </w:rPr>
    </w:lvl>
  </w:abstractNum>
  <w:abstractNum w:abstractNumId="7" w15:restartNumberingAfterBreak="0">
    <w:nsid w:val="5BC85CF3"/>
    <w:multiLevelType w:val="hybridMultilevel"/>
    <w:tmpl w:val="8488B6CC"/>
    <w:lvl w:ilvl="0" w:tplc="26FA9A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A"/>
    <w:rsid w:val="00000A09"/>
    <w:rsid w:val="00005A1E"/>
    <w:rsid w:val="00005F15"/>
    <w:rsid w:val="00011A6F"/>
    <w:rsid w:val="000152D0"/>
    <w:rsid w:val="00015519"/>
    <w:rsid w:val="00020748"/>
    <w:rsid w:val="00021A8C"/>
    <w:rsid w:val="0003454E"/>
    <w:rsid w:val="00052358"/>
    <w:rsid w:val="00056A72"/>
    <w:rsid w:val="0006070D"/>
    <w:rsid w:val="0006255A"/>
    <w:rsid w:val="00071CC7"/>
    <w:rsid w:val="00072857"/>
    <w:rsid w:val="0007663C"/>
    <w:rsid w:val="00077BE7"/>
    <w:rsid w:val="0008317B"/>
    <w:rsid w:val="00083E6F"/>
    <w:rsid w:val="00086BF6"/>
    <w:rsid w:val="00093C43"/>
    <w:rsid w:val="0009594D"/>
    <w:rsid w:val="000A170D"/>
    <w:rsid w:val="000A4FC9"/>
    <w:rsid w:val="000A740A"/>
    <w:rsid w:val="000B06E6"/>
    <w:rsid w:val="000B0EC0"/>
    <w:rsid w:val="000B25AD"/>
    <w:rsid w:val="000B4B80"/>
    <w:rsid w:val="000B5E3E"/>
    <w:rsid w:val="000C09FE"/>
    <w:rsid w:val="000C3E40"/>
    <w:rsid w:val="000C4A6F"/>
    <w:rsid w:val="000C574C"/>
    <w:rsid w:val="000C7DD5"/>
    <w:rsid w:val="000C7FDF"/>
    <w:rsid w:val="000D6C69"/>
    <w:rsid w:val="000D7ED6"/>
    <w:rsid w:val="000E0968"/>
    <w:rsid w:val="000E33FE"/>
    <w:rsid w:val="000E342B"/>
    <w:rsid w:val="000E4BCE"/>
    <w:rsid w:val="000E4FC0"/>
    <w:rsid w:val="000F177E"/>
    <w:rsid w:val="000F1C33"/>
    <w:rsid w:val="000F404A"/>
    <w:rsid w:val="000F4A85"/>
    <w:rsid w:val="000F634E"/>
    <w:rsid w:val="0010148C"/>
    <w:rsid w:val="0010200B"/>
    <w:rsid w:val="001039F5"/>
    <w:rsid w:val="00106EC5"/>
    <w:rsid w:val="001121DA"/>
    <w:rsid w:val="00121857"/>
    <w:rsid w:val="00123CBC"/>
    <w:rsid w:val="00125C70"/>
    <w:rsid w:val="00126DAC"/>
    <w:rsid w:val="00141635"/>
    <w:rsid w:val="00141D4B"/>
    <w:rsid w:val="0014726E"/>
    <w:rsid w:val="00154A14"/>
    <w:rsid w:val="00155BF5"/>
    <w:rsid w:val="00155DE6"/>
    <w:rsid w:val="00160EA9"/>
    <w:rsid w:val="00164171"/>
    <w:rsid w:val="001674CF"/>
    <w:rsid w:val="00173F7A"/>
    <w:rsid w:val="00181591"/>
    <w:rsid w:val="00181CD9"/>
    <w:rsid w:val="00182450"/>
    <w:rsid w:val="001847C0"/>
    <w:rsid w:val="00187E35"/>
    <w:rsid w:val="0019268A"/>
    <w:rsid w:val="00194844"/>
    <w:rsid w:val="00195BFB"/>
    <w:rsid w:val="001A64E8"/>
    <w:rsid w:val="001A6912"/>
    <w:rsid w:val="001B2C02"/>
    <w:rsid w:val="001B57FD"/>
    <w:rsid w:val="001B67EC"/>
    <w:rsid w:val="001B705B"/>
    <w:rsid w:val="001C3324"/>
    <w:rsid w:val="001C3F63"/>
    <w:rsid w:val="001C4595"/>
    <w:rsid w:val="001C6FFD"/>
    <w:rsid w:val="001D0C4C"/>
    <w:rsid w:val="001D1877"/>
    <w:rsid w:val="001D635A"/>
    <w:rsid w:val="001E1476"/>
    <w:rsid w:val="001E2DE5"/>
    <w:rsid w:val="001E6F67"/>
    <w:rsid w:val="001F19B6"/>
    <w:rsid w:val="001F68C6"/>
    <w:rsid w:val="001F6F1F"/>
    <w:rsid w:val="002015FB"/>
    <w:rsid w:val="00204C6D"/>
    <w:rsid w:val="00206BEB"/>
    <w:rsid w:val="00207285"/>
    <w:rsid w:val="002072FB"/>
    <w:rsid w:val="00213D33"/>
    <w:rsid w:val="0021635D"/>
    <w:rsid w:val="00217DB6"/>
    <w:rsid w:val="0022057B"/>
    <w:rsid w:val="002316F0"/>
    <w:rsid w:val="00231E8B"/>
    <w:rsid w:val="00236FCE"/>
    <w:rsid w:val="00240E76"/>
    <w:rsid w:val="00242DAA"/>
    <w:rsid w:val="0025201E"/>
    <w:rsid w:val="00264E90"/>
    <w:rsid w:val="002658AC"/>
    <w:rsid w:val="00266923"/>
    <w:rsid w:val="00267489"/>
    <w:rsid w:val="00270BC2"/>
    <w:rsid w:val="00273D20"/>
    <w:rsid w:val="00274FF4"/>
    <w:rsid w:val="002762C3"/>
    <w:rsid w:val="00276E3F"/>
    <w:rsid w:val="00277B28"/>
    <w:rsid w:val="00280AC3"/>
    <w:rsid w:val="00281504"/>
    <w:rsid w:val="002817DF"/>
    <w:rsid w:val="00285779"/>
    <w:rsid w:val="0028590C"/>
    <w:rsid w:val="00286F1F"/>
    <w:rsid w:val="002906E9"/>
    <w:rsid w:val="002A24EA"/>
    <w:rsid w:val="002A36A9"/>
    <w:rsid w:val="002A4EF2"/>
    <w:rsid w:val="002A56E5"/>
    <w:rsid w:val="002A5C20"/>
    <w:rsid w:val="002A5DEE"/>
    <w:rsid w:val="002B2238"/>
    <w:rsid w:val="002B4794"/>
    <w:rsid w:val="002B4F26"/>
    <w:rsid w:val="002B5372"/>
    <w:rsid w:val="002C2960"/>
    <w:rsid w:val="002C47FD"/>
    <w:rsid w:val="002C7BFE"/>
    <w:rsid w:val="002D4166"/>
    <w:rsid w:val="002E0D77"/>
    <w:rsid w:val="002E40DB"/>
    <w:rsid w:val="002E5662"/>
    <w:rsid w:val="002E5A01"/>
    <w:rsid w:val="002E6BBF"/>
    <w:rsid w:val="002F1D7E"/>
    <w:rsid w:val="002F20CB"/>
    <w:rsid w:val="002F3A89"/>
    <w:rsid w:val="00301A55"/>
    <w:rsid w:val="0031041F"/>
    <w:rsid w:val="003133ED"/>
    <w:rsid w:val="00322738"/>
    <w:rsid w:val="00323B10"/>
    <w:rsid w:val="00331BCC"/>
    <w:rsid w:val="00333036"/>
    <w:rsid w:val="00333F66"/>
    <w:rsid w:val="0033594B"/>
    <w:rsid w:val="0033777D"/>
    <w:rsid w:val="00337D88"/>
    <w:rsid w:val="003400C4"/>
    <w:rsid w:val="00341965"/>
    <w:rsid w:val="00342320"/>
    <w:rsid w:val="00342365"/>
    <w:rsid w:val="00344C6F"/>
    <w:rsid w:val="00346D14"/>
    <w:rsid w:val="0035164F"/>
    <w:rsid w:val="003554D1"/>
    <w:rsid w:val="00360FE3"/>
    <w:rsid w:val="00361924"/>
    <w:rsid w:val="00363204"/>
    <w:rsid w:val="00367013"/>
    <w:rsid w:val="00372AD3"/>
    <w:rsid w:val="003739F9"/>
    <w:rsid w:val="00373A3A"/>
    <w:rsid w:val="00374F11"/>
    <w:rsid w:val="003810A9"/>
    <w:rsid w:val="0038272E"/>
    <w:rsid w:val="003856BE"/>
    <w:rsid w:val="00387EC3"/>
    <w:rsid w:val="00390380"/>
    <w:rsid w:val="00394B78"/>
    <w:rsid w:val="003A5830"/>
    <w:rsid w:val="003A67F0"/>
    <w:rsid w:val="003B35A6"/>
    <w:rsid w:val="003B4A0B"/>
    <w:rsid w:val="003B53F9"/>
    <w:rsid w:val="003C3DE0"/>
    <w:rsid w:val="003C4920"/>
    <w:rsid w:val="003C5D61"/>
    <w:rsid w:val="003C64A3"/>
    <w:rsid w:val="003D0DFF"/>
    <w:rsid w:val="003D563D"/>
    <w:rsid w:val="003D5DF3"/>
    <w:rsid w:val="003D7670"/>
    <w:rsid w:val="003D79C9"/>
    <w:rsid w:val="003E0294"/>
    <w:rsid w:val="003E7349"/>
    <w:rsid w:val="003F5B05"/>
    <w:rsid w:val="003F5B5A"/>
    <w:rsid w:val="00401391"/>
    <w:rsid w:val="004052AC"/>
    <w:rsid w:val="00405B48"/>
    <w:rsid w:val="004115BB"/>
    <w:rsid w:val="00413507"/>
    <w:rsid w:val="00413588"/>
    <w:rsid w:val="004223D8"/>
    <w:rsid w:val="004229D7"/>
    <w:rsid w:val="00430894"/>
    <w:rsid w:val="00436DC5"/>
    <w:rsid w:val="004410F1"/>
    <w:rsid w:val="00443543"/>
    <w:rsid w:val="00444891"/>
    <w:rsid w:val="004449CF"/>
    <w:rsid w:val="0044640C"/>
    <w:rsid w:val="004537E5"/>
    <w:rsid w:val="004624FD"/>
    <w:rsid w:val="004625B9"/>
    <w:rsid w:val="00463391"/>
    <w:rsid w:val="00466385"/>
    <w:rsid w:val="004703E3"/>
    <w:rsid w:val="00472A33"/>
    <w:rsid w:val="00473EB1"/>
    <w:rsid w:val="0047457C"/>
    <w:rsid w:val="004762E9"/>
    <w:rsid w:val="00481F06"/>
    <w:rsid w:val="004852F2"/>
    <w:rsid w:val="00486F78"/>
    <w:rsid w:val="00490BF8"/>
    <w:rsid w:val="004916F8"/>
    <w:rsid w:val="00492642"/>
    <w:rsid w:val="004A3A7E"/>
    <w:rsid w:val="004A56C9"/>
    <w:rsid w:val="004A59DD"/>
    <w:rsid w:val="004B1A0B"/>
    <w:rsid w:val="004B7734"/>
    <w:rsid w:val="004C094B"/>
    <w:rsid w:val="004C0F14"/>
    <w:rsid w:val="004C7A8A"/>
    <w:rsid w:val="004D430E"/>
    <w:rsid w:val="004E0BC9"/>
    <w:rsid w:val="004E105D"/>
    <w:rsid w:val="004E47A5"/>
    <w:rsid w:val="004E5563"/>
    <w:rsid w:val="004F74FA"/>
    <w:rsid w:val="00501E31"/>
    <w:rsid w:val="0050416C"/>
    <w:rsid w:val="005070BD"/>
    <w:rsid w:val="005127A1"/>
    <w:rsid w:val="00514CDB"/>
    <w:rsid w:val="00520A44"/>
    <w:rsid w:val="00521541"/>
    <w:rsid w:val="00530449"/>
    <w:rsid w:val="005348C5"/>
    <w:rsid w:val="005403AC"/>
    <w:rsid w:val="00540645"/>
    <w:rsid w:val="0054229C"/>
    <w:rsid w:val="00542C1E"/>
    <w:rsid w:val="00547088"/>
    <w:rsid w:val="00560F91"/>
    <w:rsid w:val="00570536"/>
    <w:rsid w:val="005706EF"/>
    <w:rsid w:val="00570A91"/>
    <w:rsid w:val="00573B14"/>
    <w:rsid w:val="005850D1"/>
    <w:rsid w:val="005936E7"/>
    <w:rsid w:val="005A0916"/>
    <w:rsid w:val="005A21F8"/>
    <w:rsid w:val="005A2E83"/>
    <w:rsid w:val="005A6BAE"/>
    <w:rsid w:val="005B4A22"/>
    <w:rsid w:val="005C127B"/>
    <w:rsid w:val="005D2145"/>
    <w:rsid w:val="005D5064"/>
    <w:rsid w:val="005D5C5E"/>
    <w:rsid w:val="005D5D5F"/>
    <w:rsid w:val="005E1C87"/>
    <w:rsid w:val="005E643C"/>
    <w:rsid w:val="005F7923"/>
    <w:rsid w:val="00600740"/>
    <w:rsid w:val="0060125F"/>
    <w:rsid w:val="006076A0"/>
    <w:rsid w:val="00612C87"/>
    <w:rsid w:val="006160CA"/>
    <w:rsid w:val="00620291"/>
    <w:rsid w:val="006230A6"/>
    <w:rsid w:val="00626D00"/>
    <w:rsid w:val="006353DC"/>
    <w:rsid w:val="00636D43"/>
    <w:rsid w:val="006401F8"/>
    <w:rsid w:val="00646009"/>
    <w:rsid w:val="006467EA"/>
    <w:rsid w:val="00647649"/>
    <w:rsid w:val="00655995"/>
    <w:rsid w:val="00661246"/>
    <w:rsid w:val="00664336"/>
    <w:rsid w:val="0066510B"/>
    <w:rsid w:val="006668AB"/>
    <w:rsid w:val="00667993"/>
    <w:rsid w:val="00670E89"/>
    <w:rsid w:val="0067556D"/>
    <w:rsid w:val="00675570"/>
    <w:rsid w:val="006760D2"/>
    <w:rsid w:val="00676AFB"/>
    <w:rsid w:val="00680DF8"/>
    <w:rsid w:val="006820D6"/>
    <w:rsid w:val="00686941"/>
    <w:rsid w:val="00691D38"/>
    <w:rsid w:val="00696419"/>
    <w:rsid w:val="006974D2"/>
    <w:rsid w:val="006A2B5A"/>
    <w:rsid w:val="006A6A69"/>
    <w:rsid w:val="006B2C1F"/>
    <w:rsid w:val="006B2C92"/>
    <w:rsid w:val="006B67A8"/>
    <w:rsid w:val="006B7A92"/>
    <w:rsid w:val="006C07B8"/>
    <w:rsid w:val="006C0EF5"/>
    <w:rsid w:val="006D249B"/>
    <w:rsid w:val="006D34D0"/>
    <w:rsid w:val="006D52F7"/>
    <w:rsid w:val="006D540B"/>
    <w:rsid w:val="006D70AF"/>
    <w:rsid w:val="006F38D6"/>
    <w:rsid w:val="006F50E4"/>
    <w:rsid w:val="006F71B2"/>
    <w:rsid w:val="006F7E6A"/>
    <w:rsid w:val="00702C7C"/>
    <w:rsid w:val="007049A0"/>
    <w:rsid w:val="007131D3"/>
    <w:rsid w:val="0072034E"/>
    <w:rsid w:val="00720352"/>
    <w:rsid w:val="007214A2"/>
    <w:rsid w:val="00721AE2"/>
    <w:rsid w:val="0072317A"/>
    <w:rsid w:val="00730D74"/>
    <w:rsid w:val="0073438A"/>
    <w:rsid w:val="007343D5"/>
    <w:rsid w:val="00737339"/>
    <w:rsid w:val="00742E32"/>
    <w:rsid w:val="007450EB"/>
    <w:rsid w:val="00755CF1"/>
    <w:rsid w:val="0075702A"/>
    <w:rsid w:val="0076351A"/>
    <w:rsid w:val="0076605D"/>
    <w:rsid w:val="007667E2"/>
    <w:rsid w:val="0076781D"/>
    <w:rsid w:val="007722D6"/>
    <w:rsid w:val="00773C91"/>
    <w:rsid w:val="0078035C"/>
    <w:rsid w:val="00781A61"/>
    <w:rsid w:val="007823C7"/>
    <w:rsid w:val="00782853"/>
    <w:rsid w:val="00792A4E"/>
    <w:rsid w:val="0079384F"/>
    <w:rsid w:val="00793BFD"/>
    <w:rsid w:val="00794E5D"/>
    <w:rsid w:val="0079638B"/>
    <w:rsid w:val="007A0802"/>
    <w:rsid w:val="007A6ED0"/>
    <w:rsid w:val="007B1158"/>
    <w:rsid w:val="007B35BA"/>
    <w:rsid w:val="007B48CB"/>
    <w:rsid w:val="007C3172"/>
    <w:rsid w:val="007C3218"/>
    <w:rsid w:val="007C6BD7"/>
    <w:rsid w:val="007C757B"/>
    <w:rsid w:val="007D1C7E"/>
    <w:rsid w:val="007D3D05"/>
    <w:rsid w:val="007D6979"/>
    <w:rsid w:val="007D7BAD"/>
    <w:rsid w:val="007E406F"/>
    <w:rsid w:val="007E41F6"/>
    <w:rsid w:val="007E734A"/>
    <w:rsid w:val="007F4970"/>
    <w:rsid w:val="007F6266"/>
    <w:rsid w:val="008107EF"/>
    <w:rsid w:val="00814DAC"/>
    <w:rsid w:val="0081769A"/>
    <w:rsid w:val="00820ABF"/>
    <w:rsid w:val="00823EF9"/>
    <w:rsid w:val="008245BA"/>
    <w:rsid w:val="008266AA"/>
    <w:rsid w:val="0082675D"/>
    <w:rsid w:val="008322ED"/>
    <w:rsid w:val="00832D60"/>
    <w:rsid w:val="00844C2F"/>
    <w:rsid w:val="00844E60"/>
    <w:rsid w:val="008461B2"/>
    <w:rsid w:val="0084687F"/>
    <w:rsid w:val="00852DA4"/>
    <w:rsid w:val="00863AB7"/>
    <w:rsid w:val="0086490F"/>
    <w:rsid w:val="008726A5"/>
    <w:rsid w:val="00872CD4"/>
    <w:rsid w:val="008742C9"/>
    <w:rsid w:val="008744F8"/>
    <w:rsid w:val="00882FF2"/>
    <w:rsid w:val="00885A3F"/>
    <w:rsid w:val="00893170"/>
    <w:rsid w:val="00893FD9"/>
    <w:rsid w:val="008A1687"/>
    <w:rsid w:val="008A6F6F"/>
    <w:rsid w:val="008B2597"/>
    <w:rsid w:val="008C0FD9"/>
    <w:rsid w:val="008C4A86"/>
    <w:rsid w:val="008F03F6"/>
    <w:rsid w:val="008F2223"/>
    <w:rsid w:val="008F2C18"/>
    <w:rsid w:val="008F2C1E"/>
    <w:rsid w:val="008F76D0"/>
    <w:rsid w:val="00902353"/>
    <w:rsid w:val="00905682"/>
    <w:rsid w:val="00906375"/>
    <w:rsid w:val="00906EC6"/>
    <w:rsid w:val="0091023E"/>
    <w:rsid w:val="00912051"/>
    <w:rsid w:val="0091369B"/>
    <w:rsid w:val="009150F8"/>
    <w:rsid w:val="0091688B"/>
    <w:rsid w:val="00920D03"/>
    <w:rsid w:val="009234CB"/>
    <w:rsid w:val="00925805"/>
    <w:rsid w:val="009320A5"/>
    <w:rsid w:val="009372E9"/>
    <w:rsid w:val="0094413A"/>
    <w:rsid w:val="00945D0C"/>
    <w:rsid w:val="0094668C"/>
    <w:rsid w:val="00951F65"/>
    <w:rsid w:val="00954717"/>
    <w:rsid w:val="00956A2E"/>
    <w:rsid w:val="0096294D"/>
    <w:rsid w:val="00965C11"/>
    <w:rsid w:val="00982FBD"/>
    <w:rsid w:val="00985FE4"/>
    <w:rsid w:val="00987512"/>
    <w:rsid w:val="00994BFD"/>
    <w:rsid w:val="009961B7"/>
    <w:rsid w:val="00997F2F"/>
    <w:rsid w:val="009A11B7"/>
    <w:rsid w:val="009A254A"/>
    <w:rsid w:val="009A2724"/>
    <w:rsid w:val="009A6625"/>
    <w:rsid w:val="009A6AAB"/>
    <w:rsid w:val="009A6C07"/>
    <w:rsid w:val="009A72E7"/>
    <w:rsid w:val="009B0E91"/>
    <w:rsid w:val="009B149E"/>
    <w:rsid w:val="009B1B7A"/>
    <w:rsid w:val="009B2195"/>
    <w:rsid w:val="009B51D8"/>
    <w:rsid w:val="009B7C8D"/>
    <w:rsid w:val="009C1FB7"/>
    <w:rsid w:val="009C6CAC"/>
    <w:rsid w:val="009C6CC5"/>
    <w:rsid w:val="009C7BB7"/>
    <w:rsid w:val="009D253F"/>
    <w:rsid w:val="009D3A6C"/>
    <w:rsid w:val="009D4360"/>
    <w:rsid w:val="009D475E"/>
    <w:rsid w:val="009D580C"/>
    <w:rsid w:val="009E3BB6"/>
    <w:rsid w:val="009E6B5E"/>
    <w:rsid w:val="009F026B"/>
    <w:rsid w:val="009F184B"/>
    <w:rsid w:val="009F23BD"/>
    <w:rsid w:val="009F25F7"/>
    <w:rsid w:val="009F6444"/>
    <w:rsid w:val="00A02C99"/>
    <w:rsid w:val="00A0433E"/>
    <w:rsid w:val="00A1227B"/>
    <w:rsid w:val="00A126E1"/>
    <w:rsid w:val="00A159A7"/>
    <w:rsid w:val="00A1754B"/>
    <w:rsid w:val="00A21C4C"/>
    <w:rsid w:val="00A229F7"/>
    <w:rsid w:val="00A23D9B"/>
    <w:rsid w:val="00A32951"/>
    <w:rsid w:val="00A32BE0"/>
    <w:rsid w:val="00A33C50"/>
    <w:rsid w:val="00A33D0B"/>
    <w:rsid w:val="00A441DC"/>
    <w:rsid w:val="00A51D75"/>
    <w:rsid w:val="00A53695"/>
    <w:rsid w:val="00A5693C"/>
    <w:rsid w:val="00A61DEB"/>
    <w:rsid w:val="00A625BB"/>
    <w:rsid w:val="00A653CE"/>
    <w:rsid w:val="00A7029D"/>
    <w:rsid w:val="00A70A3A"/>
    <w:rsid w:val="00A76194"/>
    <w:rsid w:val="00A807AC"/>
    <w:rsid w:val="00A857C5"/>
    <w:rsid w:val="00A95188"/>
    <w:rsid w:val="00AA0512"/>
    <w:rsid w:val="00AA6156"/>
    <w:rsid w:val="00AA678A"/>
    <w:rsid w:val="00AA6CBA"/>
    <w:rsid w:val="00AB0698"/>
    <w:rsid w:val="00AB2EF7"/>
    <w:rsid w:val="00AB522E"/>
    <w:rsid w:val="00AC299A"/>
    <w:rsid w:val="00AD0F81"/>
    <w:rsid w:val="00AD4CE6"/>
    <w:rsid w:val="00AE2190"/>
    <w:rsid w:val="00AE3244"/>
    <w:rsid w:val="00AE3BDD"/>
    <w:rsid w:val="00AE3F66"/>
    <w:rsid w:val="00AF65A7"/>
    <w:rsid w:val="00AF689B"/>
    <w:rsid w:val="00B0081A"/>
    <w:rsid w:val="00B02295"/>
    <w:rsid w:val="00B111CC"/>
    <w:rsid w:val="00B14F5C"/>
    <w:rsid w:val="00B17945"/>
    <w:rsid w:val="00B202AE"/>
    <w:rsid w:val="00B26413"/>
    <w:rsid w:val="00B26DE0"/>
    <w:rsid w:val="00B2732F"/>
    <w:rsid w:val="00B30661"/>
    <w:rsid w:val="00B36B70"/>
    <w:rsid w:val="00B36FB9"/>
    <w:rsid w:val="00B439BC"/>
    <w:rsid w:val="00B50A8E"/>
    <w:rsid w:val="00B517BA"/>
    <w:rsid w:val="00B6138C"/>
    <w:rsid w:val="00B659A1"/>
    <w:rsid w:val="00B66EBA"/>
    <w:rsid w:val="00B6772A"/>
    <w:rsid w:val="00B75E1E"/>
    <w:rsid w:val="00B771DA"/>
    <w:rsid w:val="00B83F07"/>
    <w:rsid w:val="00B96675"/>
    <w:rsid w:val="00BA0A96"/>
    <w:rsid w:val="00BA3698"/>
    <w:rsid w:val="00BA5F9F"/>
    <w:rsid w:val="00BA607E"/>
    <w:rsid w:val="00BA61D4"/>
    <w:rsid w:val="00BB24EB"/>
    <w:rsid w:val="00BC57D5"/>
    <w:rsid w:val="00BC6A5A"/>
    <w:rsid w:val="00BD36BF"/>
    <w:rsid w:val="00BE41B1"/>
    <w:rsid w:val="00BE668A"/>
    <w:rsid w:val="00BF2902"/>
    <w:rsid w:val="00BF4B4E"/>
    <w:rsid w:val="00BF6CF9"/>
    <w:rsid w:val="00C031DF"/>
    <w:rsid w:val="00C10776"/>
    <w:rsid w:val="00C1585B"/>
    <w:rsid w:val="00C16CB0"/>
    <w:rsid w:val="00C20A3B"/>
    <w:rsid w:val="00C20B2D"/>
    <w:rsid w:val="00C24241"/>
    <w:rsid w:val="00C31657"/>
    <w:rsid w:val="00C340FB"/>
    <w:rsid w:val="00C4162F"/>
    <w:rsid w:val="00C5471C"/>
    <w:rsid w:val="00C65D77"/>
    <w:rsid w:val="00C674AB"/>
    <w:rsid w:val="00C72EA7"/>
    <w:rsid w:val="00C7523D"/>
    <w:rsid w:val="00C8566B"/>
    <w:rsid w:val="00C85A0C"/>
    <w:rsid w:val="00C92934"/>
    <w:rsid w:val="00C93C44"/>
    <w:rsid w:val="00C94BC0"/>
    <w:rsid w:val="00CA2773"/>
    <w:rsid w:val="00CA4458"/>
    <w:rsid w:val="00CA4D16"/>
    <w:rsid w:val="00CA5C84"/>
    <w:rsid w:val="00CC4803"/>
    <w:rsid w:val="00CC5F32"/>
    <w:rsid w:val="00CC7842"/>
    <w:rsid w:val="00CD439A"/>
    <w:rsid w:val="00CE10E7"/>
    <w:rsid w:val="00CE53F2"/>
    <w:rsid w:val="00CE5E93"/>
    <w:rsid w:val="00CE6509"/>
    <w:rsid w:val="00CE7311"/>
    <w:rsid w:val="00CF2693"/>
    <w:rsid w:val="00CF2EE3"/>
    <w:rsid w:val="00CF388B"/>
    <w:rsid w:val="00CF6ED4"/>
    <w:rsid w:val="00D018DE"/>
    <w:rsid w:val="00D03905"/>
    <w:rsid w:val="00D06BF1"/>
    <w:rsid w:val="00D06F40"/>
    <w:rsid w:val="00D10961"/>
    <w:rsid w:val="00D12F41"/>
    <w:rsid w:val="00D1349A"/>
    <w:rsid w:val="00D134F5"/>
    <w:rsid w:val="00D15534"/>
    <w:rsid w:val="00D16308"/>
    <w:rsid w:val="00D221DF"/>
    <w:rsid w:val="00D32692"/>
    <w:rsid w:val="00D36270"/>
    <w:rsid w:val="00D47918"/>
    <w:rsid w:val="00D52287"/>
    <w:rsid w:val="00D53894"/>
    <w:rsid w:val="00D56800"/>
    <w:rsid w:val="00D6049E"/>
    <w:rsid w:val="00D623CC"/>
    <w:rsid w:val="00D6277F"/>
    <w:rsid w:val="00D636EE"/>
    <w:rsid w:val="00D6585D"/>
    <w:rsid w:val="00D66B37"/>
    <w:rsid w:val="00D678D0"/>
    <w:rsid w:val="00D70C9F"/>
    <w:rsid w:val="00D71D40"/>
    <w:rsid w:val="00D735D6"/>
    <w:rsid w:val="00D753F8"/>
    <w:rsid w:val="00D75CC3"/>
    <w:rsid w:val="00D776B1"/>
    <w:rsid w:val="00D77F23"/>
    <w:rsid w:val="00D83DD5"/>
    <w:rsid w:val="00D8411E"/>
    <w:rsid w:val="00D934D2"/>
    <w:rsid w:val="00D94481"/>
    <w:rsid w:val="00D94563"/>
    <w:rsid w:val="00D94AB5"/>
    <w:rsid w:val="00D94F66"/>
    <w:rsid w:val="00D9522F"/>
    <w:rsid w:val="00D96427"/>
    <w:rsid w:val="00DA45CA"/>
    <w:rsid w:val="00DA59E9"/>
    <w:rsid w:val="00DB142B"/>
    <w:rsid w:val="00DB1879"/>
    <w:rsid w:val="00DB466A"/>
    <w:rsid w:val="00DC2EBC"/>
    <w:rsid w:val="00DC3654"/>
    <w:rsid w:val="00DC47BB"/>
    <w:rsid w:val="00DD1E58"/>
    <w:rsid w:val="00DD3C18"/>
    <w:rsid w:val="00DD6397"/>
    <w:rsid w:val="00DD65BF"/>
    <w:rsid w:val="00DE5844"/>
    <w:rsid w:val="00DF375E"/>
    <w:rsid w:val="00DF4D3C"/>
    <w:rsid w:val="00DF61BE"/>
    <w:rsid w:val="00DF65AC"/>
    <w:rsid w:val="00E06EEB"/>
    <w:rsid w:val="00E1085C"/>
    <w:rsid w:val="00E20A2E"/>
    <w:rsid w:val="00E238E0"/>
    <w:rsid w:val="00E2651C"/>
    <w:rsid w:val="00E278A4"/>
    <w:rsid w:val="00E31343"/>
    <w:rsid w:val="00E3523E"/>
    <w:rsid w:val="00E5063B"/>
    <w:rsid w:val="00E526E1"/>
    <w:rsid w:val="00E526E4"/>
    <w:rsid w:val="00E53210"/>
    <w:rsid w:val="00E8015E"/>
    <w:rsid w:val="00E8129A"/>
    <w:rsid w:val="00E85C44"/>
    <w:rsid w:val="00E9055F"/>
    <w:rsid w:val="00E93699"/>
    <w:rsid w:val="00E9676D"/>
    <w:rsid w:val="00E97487"/>
    <w:rsid w:val="00EA2AF7"/>
    <w:rsid w:val="00EA45F2"/>
    <w:rsid w:val="00EA6FF0"/>
    <w:rsid w:val="00EB02C2"/>
    <w:rsid w:val="00EB4E6B"/>
    <w:rsid w:val="00EB5111"/>
    <w:rsid w:val="00EB7D5E"/>
    <w:rsid w:val="00EC119B"/>
    <w:rsid w:val="00EC3292"/>
    <w:rsid w:val="00ED000A"/>
    <w:rsid w:val="00ED1E51"/>
    <w:rsid w:val="00EE7CB9"/>
    <w:rsid w:val="00EF4A64"/>
    <w:rsid w:val="00EF4DEE"/>
    <w:rsid w:val="00EF6D0A"/>
    <w:rsid w:val="00F019B3"/>
    <w:rsid w:val="00F04DA8"/>
    <w:rsid w:val="00F07EA7"/>
    <w:rsid w:val="00F13717"/>
    <w:rsid w:val="00F16E7D"/>
    <w:rsid w:val="00F17CBC"/>
    <w:rsid w:val="00F2099D"/>
    <w:rsid w:val="00F275CB"/>
    <w:rsid w:val="00F27A97"/>
    <w:rsid w:val="00F30212"/>
    <w:rsid w:val="00F30CFF"/>
    <w:rsid w:val="00F318A6"/>
    <w:rsid w:val="00F3310B"/>
    <w:rsid w:val="00F332AA"/>
    <w:rsid w:val="00F34AE7"/>
    <w:rsid w:val="00F40E30"/>
    <w:rsid w:val="00F43F15"/>
    <w:rsid w:val="00F53900"/>
    <w:rsid w:val="00F56E7D"/>
    <w:rsid w:val="00F64393"/>
    <w:rsid w:val="00F65A9F"/>
    <w:rsid w:val="00F704FF"/>
    <w:rsid w:val="00F71339"/>
    <w:rsid w:val="00F7161B"/>
    <w:rsid w:val="00F7343E"/>
    <w:rsid w:val="00F7469A"/>
    <w:rsid w:val="00F7653F"/>
    <w:rsid w:val="00F80749"/>
    <w:rsid w:val="00F866A5"/>
    <w:rsid w:val="00F940F1"/>
    <w:rsid w:val="00F97362"/>
    <w:rsid w:val="00FA1412"/>
    <w:rsid w:val="00FA1454"/>
    <w:rsid w:val="00FA2BF0"/>
    <w:rsid w:val="00FA46EA"/>
    <w:rsid w:val="00FA524F"/>
    <w:rsid w:val="00FA6AB7"/>
    <w:rsid w:val="00FB472D"/>
    <w:rsid w:val="00FC0A59"/>
    <w:rsid w:val="00FC47B0"/>
    <w:rsid w:val="00FC4B9A"/>
    <w:rsid w:val="00FD0DA7"/>
    <w:rsid w:val="00FD25C7"/>
    <w:rsid w:val="00FE123D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A8B61"/>
  <w15:docId w15:val="{FA13A538-9EDC-452C-A4C8-29633460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B70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26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74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49B"/>
  </w:style>
  <w:style w:type="paragraph" w:styleId="AltBilgi">
    <w:name w:val="footer"/>
    <w:basedOn w:val="Normal"/>
    <w:link w:val="Al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49B"/>
  </w:style>
  <w:style w:type="paragraph" w:styleId="BalonMetni">
    <w:name w:val="Balloon Text"/>
    <w:basedOn w:val="Normal"/>
    <w:link w:val="BalonMetniChar"/>
    <w:uiPriority w:val="99"/>
    <w:semiHidden/>
    <w:unhideWhenUsed/>
    <w:rsid w:val="00521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21541"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9C6CC5"/>
    <w:pPr>
      <w:spacing w:after="0" w:line="240" w:lineRule="auto"/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rsid w:val="009C6CC5"/>
    <w:rPr>
      <w:rFonts w:ascii="Franklin Gothic Medium Cond" w:hAnsi="Franklin Gothic Medium Cond" w:cs="Franklin Gothic Medium Cond" w:hint="default"/>
      <w:sz w:val="24"/>
      <w:szCs w:val="24"/>
    </w:rPr>
  </w:style>
  <w:style w:type="table" w:customStyle="1" w:styleId="TableGrid">
    <w:name w:val="TableGrid"/>
    <w:rsid w:val="009C6CC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B26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ListeMaddemi">
    <w:name w:val="List Bullet"/>
    <w:basedOn w:val="Normal"/>
    <w:uiPriority w:val="99"/>
    <w:unhideWhenUsed/>
    <w:rsid w:val="00B26DE0"/>
    <w:pPr>
      <w:numPr>
        <w:numId w:val="2"/>
      </w:numPr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87EFD-C7D7-4D37-A866-0977A11C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YÖNSİS</cp:lastModifiedBy>
  <cp:revision>3</cp:revision>
  <cp:lastPrinted>2025-10-10T22:24:00Z</cp:lastPrinted>
  <dcterms:created xsi:type="dcterms:W3CDTF">2025-10-23T11:03:00Z</dcterms:created>
  <dcterms:modified xsi:type="dcterms:W3CDTF">2025-10-24T08:44:00Z</dcterms:modified>
</cp:coreProperties>
</file>